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PENUANGAN KONKRIT BERTETULANG</w:t>
      </w:r>
    </w:p>
    <w:p>
      <w:pPr>
        <w:spacing w:after="480"/>
      </w:pPr>
      <w:r>
        <w:rPr>
          <w:rFonts w:ascii="Aptos" w:hAnsi="Aptos"/>
          <w:b w:val="0"/>
          <w:color w:val="5E6B78"/>
          <w:sz w:val="26"/>
        </w:rPr>
        <w:t>Reinforced Concrete Placement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MS-CST-008</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penuangan konkrit bertetulang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penuangan konkrit bertetulang.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Konkrit bancuhan siap yang diluluskan</w:t>
      </w:r>
    </w:p>
    <w:p>
      <w:pPr>
        <w:pStyle w:val="ListBullet"/>
        <w:spacing w:after="50"/>
        <w:ind w:left="369" w:hanging="170"/>
      </w:pPr>
      <w:r>
        <w:rPr>
          <w:rFonts w:ascii="Aptos" w:hAnsi="Aptos"/>
          <w:b w:val="0"/>
          <w:color w:val="263442"/>
          <w:sz w:val="19"/>
        </w:rPr>
        <w:t>Bahan curing atau penutup basah</w:t>
      </w:r>
    </w:p>
    <w:p>
      <w:pPr>
        <w:pStyle w:val="ListBullet"/>
        <w:spacing w:after="50"/>
        <w:ind w:left="369" w:hanging="170"/>
      </w:pPr>
      <w:r>
        <w:rPr>
          <w:rFonts w:ascii="Aptos" w:hAnsi="Aptos"/>
          <w:b w:val="0"/>
          <w:color w:val="263442"/>
          <w:sz w:val="19"/>
        </w:rPr>
        <w:t>Bahan sambungan pembinaan</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Konkrit pam</w:t>
      </w:r>
    </w:p>
    <w:p>
      <w:pPr>
        <w:pStyle w:val="ListBullet"/>
        <w:spacing w:after="50"/>
        <w:ind w:left="369" w:hanging="170"/>
      </w:pPr>
      <w:r>
        <w:rPr>
          <w:rFonts w:ascii="Aptos" w:hAnsi="Aptos"/>
          <w:b w:val="0"/>
          <w:color w:val="263442"/>
          <w:sz w:val="19"/>
        </w:rPr>
        <w:t>Vibrators</w:t>
      </w:r>
    </w:p>
    <w:p>
      <w:pPr>
        <w:pStyle w:val="ListBullet"/>
        <w:spacing w:after="50"/>
        <w:ind w:left="369" w:hanging="170"/>
      </w:pPr>
      <w:r>
        <w:rPr>
          <w:rFonts w:ascii="Aptos" w:hAnsi="Aptos"/>
          <w:b w:val="0"/>
          <w:color w:val="263442"/>
          <w:sz w:val="19"/>
        </w:rPr>
        <w:t>Slump set</w:t>
      </w:r>
    </w:p>
    <w:p>
      <w:pPr>
        <w:pStyle w:val="ListBullet"/>
        <w:spacing w:after="50"/>
        <w:ind w:left="369" w:hanging="170"/>
      </w:pPr>
      <w:r>
        <w:rPr>
          <w:rFonts w:ascii="Aptos" w:hAnsi="Aptos"/>
          <w:b w:val="0"/>
          <w:color w:val="263442"/>
          <w:sz w:val="19"/>
        </w:rPr>
        <w:t>Cube moulds</w:t>
      </w:r>
    </w:p>
    <w:p>
      <w:pPr>
        <w:pStyle w:val="ListBullet"/>
        <w:spacing w:after="50"/>
        <w:ind w:left="369" w:hanging="170"/>
      </w:pPr>
      <w:r>
        <w:rPr>
          <w:rFonts w:ascii="Aptos" w:hAnsi="Aptos"/>
          <w:b w:val="0"/>
          <w:color w:val="263442"/>
          <w:sz w:val="19"/>
        </w:rPr>
        <w:t>Thermometer</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penuangan konkrit bertetulang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Konkrit bancuhan siap yang diluluskan, Bahan curing atau penutup basah, Bahan sambungan pembinaan.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Lengkapkan pemeriksaan sebelum penuangan. </w:t>
      </w:r>
      <w:r>
        <w:rPr>
          <w:rFonts w:ascii="Aptos" w:hAnsi="Aptos"/>
          <w:b w:val="0"/>
          <w:color w:val="263442"/>
          <w:sz w:val="19"/>
        </w:rPr>
        <w:t>Lengkapkan pemeriksaan sebelum penuangan dan sahkan akses, pencahayaan dan peralatan sokongan.</w:t>
      </w:r>
    </w:p>
    <w:p>
      <w:pPr>
        <w:keepLines/>
        <w:spacing w:after="100" w:line="269" w:lineRule="auto"/>
        <w:ind w:left="369" w:hanging="369"/>
      </w:pPr>
      <w:r>
        <w:rPr>
          <w:rFonts w:ascii="Aptos" w:hAnsi="Aptos"/>
          <w:b/>
          <w:color w:val="071E33"/>
          <w:sz w:val="19"/>
        </w:rPr>
        <w:t xml:space="preserve">2. Periksa tiket penghantaran. </w:t>
      </w:r>
      <w:r>
        <w:rPr>
          <w:rFonts w:ascii="Aptos" w:hAnsi="Aptos"/>
          <w:b w:val="0"/>
          <w:color w:val="263442"/>
          <w:sz w:val="19"/>
        </w:rPr>
        <w:t>Periksa tiket penghantaran, masa, penetapan bancuhan dan keadaan konkrit.</w:t>
      </w:r>
    </w:p>
    <w:p>
      <w:pPr>
        <w:keepLines/>
        <w:spacing w:after="100" w:line="269" w:lineRule="auto"/>
        <w:ind w:left="369" w:hanging="369"/>
      </w:pPr>
      <w:r>
        <w:rPr>
          <w:rFonts w:ascii="Aptos" w:hAnsi="Aptos"/>
          <w:b/>
          <w:color w:val="071E33"/>
          <w:sz w:val="19"/>
        </w:rPr>
        <w:t xml:space="preserve">3. Jalankan ditetapkan konkrit segar ujian. </w:t>
      </w:r>
      <w:r>
        <w:rPr>
          <w:rFonts w:ascii="Aptos" w:hAnsi="Aptos"/>
          <w:b w:val="0"/>
          <w:color w:val="263442"/>
          <w:sz w:val="19"/>
        </w:rPr>
        <w:t>Jalankan ujian konkrit segar dan pensampelan yang ditetapkan.</w:t>
      </w:r>
    </w:p>
    <w:p>
      <w:pPr>
        <w:keepLines/>
        <w:spacing w:after="100" w:line="269" w:lineRule="auto"/>
        <w:ind w:left="369" w:hanging="369"/>
      </w:pPr>
      <w:r>
        <w:rPr>
          <w:rFonts w:ascii="Aptos" w:hAnsi="Aptos"/>
          <w:b/>
          <w:color w:val="071E33"/>
          <w:sz w:val="19"/>
        </w:rPr>
        <w:t xml:space="preserve">4. tempatkan konkrit dalam lapisan terkawal tanpa pengasingan. </w:t>
      </w:r>
    </w:p>
    <w:p>
      <w:pPr>
        <w:keepLines/>
        <w:spacing w:after="100" w:line="269" w:lineRule="auto"/>
        <w:ind w:left="369" w:hanging="369"/>
      </w:pPr>
      <w:r>
        <w:rPr>
          <w:rFonts w:ascii="Aptos" w:hAnsi="Aptos"/>
          <w:b/>
          <w:color w:val="071E33"/>
          <w:sz w:val="19"/>
        </w:rPr>
        <w:t xml:space="preserve">5. Padatkan systematically around tetulang. </w:t>
      </w:r>
      <w:r>
        <w:rPr>
          <w:rFonts w:ascii="Aptos" w:hAnsi="Aptos"/>
          <w:b w:val="0"/>
          <w:color w:val="263442"/>
          <w:sz w:val="19"/>
        </w:rPr>
        <w:t>Padatkan secara sistematik di sekeliling tetulang dan item tertanam.</w:t>
      </w:r>
    </w:p>
    <w:p>
      <w:pPr>
        <w:keepLines/>
        <w:spacing w:after="100" w:line="269" w:lineRule="auto"/>
        <w:ind w:left="369" w:hanging="369"/>
      </w:pPr>
      <w:r>
        <w:rPr>
          <w:rFonts w:ascii="Aptos" w:hAnsi="Aptos"/>
          <w:b/>
          <w:color w:val="071E33"/>
          <w:sz w:val="19"/>
        </w:rPr>
        <w:t xml:space="preserve">6. Kemasan ke  diperlukan aras. </w:t>
      </w:r>
      <w:r>
        <w:rPr>
          <w:rFonts w:ascii="Aptos" w:hAnsi="Aptos"/>
          <w:b w:val="0"/>
          <w:color w:val="263442"/>
          <w:sz w:val="19"/>
        </w:rPr>
        <w:t>Siapkan mengikut aras dan tekstur yang diperlukan.</w:t>
      </w:r>
    </w:p>
    <w:p>
      <w:pPr>
        <w:keepLines/>
        <w:spacing w:after="100" w:line="269" w:lineRule="auto"/>
        <w:ind w:left="369" w:hanging="369"/>
      </w:pPr>
      <w:r>
        <w:rPr>
          <w:rFonts w:ascii="Aptos" w:hAnsi="Aptos"/>
          <w:b/>
          <w:color w:val="071E33"/>
          <w:sz w:val="19"/>
        </w:rPr>
        <w:t xml:space="preserve">7. Lindungi dan jalankan curing dengan segera. </w:t>
      </w:r>
      <w:r>
        <w:rPr>
          <w:rFonts w:ascii="Aptos" w:hAnsi="Aptos"/>
          <w:b w:val="0"/>
          <w:color w:val="263442"/>
          <w:sz w:val="19"/>
        </w:rPr>
        <w:t>Lindungi dan jalankan curing dengan segera, kemudian rekod serta baiki kecacatan berdasarkan kelulusan.</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pelepasan sebelum penuangan; tiket penghantaran; slump dan suhu; kiub ujian; kemasan dan aras; rekod curing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pam line tekanan; wet konkrit burns; kerja di tempat tinggi; elektrik peralatan.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Pelepasan sebelum penuangan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Tiket penghantaran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Slump dan suhu</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Kiub ujian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Kemasan dan aras</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Rekod curing</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t>Pam line tekanan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Wet konkrit burns</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Kerja di tempat tinggi</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Elektrik peralatan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MS-CST-008</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Penuangan Konkrit Bertetulang</dc:title>
  <dc:subject>Template penyata kaedah pembinaan yang boleh diedit</dc:subject>
  <dc:creator>Method Statement Hub Malaysia</dc:creator>
  <cp:keywords>concrete, pour, penuangan</cp:keywords>
  <dc:description>generated by python-docx</dc:description>
  <cp:lastModifiedBy/>
  <cp:revision>1</cp:revision>
  <dcterms:created xsi:type="dcterms:W3CDTF">2013-12-23T23:15:00Z</dcterms:created>
  <dcterms:modified xsi:type="dcterms:W3CDTF">2013-12-23T23:15:00Z</dcterms:modified>
  <cp:category/>
</cp:coreProperties>
</file>